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D49" w:rsidRDefault="00075D49" w:rsidP="00427D96">
      <w:pPr>
        <w:spacing w:line="240" w:lineRule="atLeast"/>
        <w:rPr>
          <w:b/>
          <w:color w:val="auto"/>
          <w:sz w:val="22"/>
          <w:szCs w:val="22"/>
        </w:rPr>
      </w:pPr>
      <w:r>
        <w:rPr>
          <w:b/>
          <w:color w:val="auto"/>
          <w:sz w:val="22"/>
          <w:szCs w:val="22"/>
        </w:rPr>
        <w:t>W. Robert Main</w:t>
      </w:r>
    </w:p>
    <w:p w:rsidR="003D0519" w:rsidRDefault="003D0519" w:rsidP="00427D96">
      <w:pPr>
        <w:spacing w:line="240" w:lineRule="atLeast"/>
        <w:rPr>
          <w:b/>
          <w:color w:val="auto"/>
          <w:sz w:val="22"/>
          <w:szCs w:val="22"/>
        </w:rPr>
      </w:pPr>
      <w:r>
        <w:rPr>
          <w:b/>
          <w:color w:val="auto"/>
          <w:sz w:val="22"/>
          <w:szCs w:val="22"/>
        </w:rPr>
        <w:t xml:space="preserve">Vanguard </w:t>
      </w:r>
      <w:r w:rsidR="00075D49">
        <w:rPr>
          <w:b/>
          <w:color w:val="auto"/>
          <w:sz w:val="22"/>
          <w:szCs w:val="22"/>
        </w:rPr>
        <w:t>Investment Stewardship</w:t>
      </w:r>
    </w:p>
    <w:p w:rsidR="00075D49" w:rsidRDefault="00075D49" w:rsidP="00427D96">
      <w:pPr>
        <w:spacing w:line="240" w:lineRule="atLeast"/>
        <w:rPr>
          <w:b/>
          <w:color w:val="auto"/>
          <w:sz w:val="22"/>
          <w:szCs w:val="22"/>
        </w:rPr>
      </w:pPr>
      <w:bookmarkStart w:id="0" w:name="_GoBack"/>
      <w:r>
        <w:rPr>
          <w:b/>
          <w:color w:val="auto"/>
          <w:sz w:val="22"/>
          <w:szCs w:val="22"/>
        </w:rPr>
        <w:t>Head of Portfolio Company Engagement, Analysis, and Voting</w:t>
      </w:r>
    </w:p>
    <w:bookmarkEnd w:id="0"/>
    <w:p w:rsidR="00075D49" w:rsidRDefault="00075D49" w:rsidP="00427D96">
      <w:pPr>
        <w:spacing w:line="240" w:lineRule="atLeast"/>
        <w:rPr>
          <w:b/>
          <w:color w:val="auto"/>
          <w:sz w:val="22"/>
          <w:szCs w:val="22"/>
        </w:rPr>
      </w:pPr>
    </w:p>
    <w:p w:rsidR="00427D96" w:rsidRPr="00E77DA9" w:rsidRDefault="00427D96" w:rsidP="00427D96">
      <w:pPr>
        <w:spacing w:line="240" w:lineRule="atLeast"/>
        <w:rPr>
          <w:color w:val="auto"/>
          <w:sz w:val="22"/>
          <w:szCs w:val="22"/>
        </w:rPr>
      </w:pPr>
      <w:r w:rsidRPr="00E77DA9">
        <w:rPr>
          <w:b/>
          <w:color w:val="auto"/>
          <w:sz w:val="22"/>
          <w:szCs w:val="22"/>
        </w:rPr>
        <w:t>W. Robert Main</w:t>
      </w:r>
      <w:r w:rsidRPr="00E77DA9">
        <w:rPr>
          <w:color w:val="auto"/>
          <w:sz w:val="22"/>
          <w:szCs w:val="22"/>
        </w:rPr>
        <w:t xml:space="preserve"> leads Vanguard’s </w:t>
      </w:r>
      <w:r w:rsidR="00075D49">
        <w:rPr>
          <w:color w:val="auto"/>
          <w:sz w:val="22"/>
          <w:szCs w:val="22"/>
        </w:rPr>
        <w:t>Investment Stewardship</w:t>
      </w:r>
      <w:r w:rsidRPr="00E77DA9">
        <w:rPr>
          <w:color w:val="auto"/>
          <w:sz w:val="22"/>
          <w:szCs w:val="22"/>
        </w:rPr>
        <w:t xml:space="preserve"> team that is responsible for company engagement, proxy research and voting, </w:t>
      </w:r>
      <w:r w:rsidR="00075D49">
        <w:rPr>
          <w:color w:val="auto"/>
          <w:sz w:val="22"/>
          <w:szCs w:val="22"/>
        </w:rPr>
        <w:t xml:space="preserve">and </w:t>
      </w:r>
      <w:r w:rsidRPr="00E77DA9">
        <w:rPr>
          <w:color w:val="auto"/>
          <w:sz w:val="22"/>
          <w:szCs w:val="22"/>
        </w:rPr>
        <w:t>ESG integration. In t</w:t>
      </w:r>
      <w:r w:rsidR="00B77DC9">
        <w:rPr>
          <w:color w:val="auto"/>
          <w:sz w:val="22"/>
          <w:szCs w:val="22"/>
        </w:rPr>
        <w:t xml:space="preserve">he last year, the team voted over </w:t>
      </w:r>
      <w:r w:rsidRPr="00E77DA9">
        <w:rPr>
          <w:color w:val="auto"/>
          <w:sz w:val="22"/>
          <w:szCs w:val="22"/>
        </w:rPr>
        <w:t>1</w:t>
      </w:r>
      <w:r w:rsidR="00A24B90">
        <w:rPr>
          <w:color w:val="auto"/>
          <w:sz w:val="22"/>
          <w:szCs w:val="22"/>
        </w:rPr>
        <w:t>8</w:t>
      </w:r>
      <w:r w:rsidRPr="00E77DA9">
        <w:rPr>
          <w:color w:val="auto"/>
          <w:sz w:val="22"/>
          <w:szCs w:val="22"/>
        </w:rPr>
        <w:t>,000 company proxies</w:t>
      </w:r>
      <w:r w:rsidR="00835260">
        <w:rPr>
          <w:color w:val="auto"/>
          <w:sz w:val="22"/>
          <w:szCs w:val="22"/>
        </w:rPr>
        <w:t xml:space="preserve"> in over 70 countries</w:t>
      </w:r>
      <w:r w:rsidRPr="00E77DA9">
        <w:rPr>
          <w:color w:val="auto"/>
          <w:sz w:val="22"/>
          <w:szCs w:val="22"/>
        </w:rPr>
        <w:t xml:space="preserve"> and engaged with management and directors at over </w:t>
      </w:r>
      <w:r w:rsidR="00B77DC9">
        <w:rPr>
          <w:color w:val="auto"/>
          <w:sz w:val="22"/>
          <w:szCs w:val="22"/>
        </w:rPr>
        <w:t>800</w:t>
      </w:r>
      <w:r w:rsidRPr="00E77DA9">
        <w:rPr>
          <w:color w:val="auto"/>
          <w:sz w:val="22"/>
          <w:szCs w:val="22"/>
        </w:rPr>
        <w:t xml:space="preserve"> companies. </w:t>
      </w:r>
    </w:p>
    <w:p w:rsidR="00427D96" w:rsidRPr="00E77DA9" w:rsidRDefault="00427D96" w:rsidP="00427D96">
      <w:pPr>
        <w:spacing w:line="240" w:lineRule="atLeast"/>
        <w:rPr>
          <w:color w:val="auto"/>
          <w:sz w:val="22"/>
          <w:szCs w:val="22"/>
        </w:rPr>
      </w:pPr>
    </w:p>
    <w:p w:rsidR="00427D96" w:rsidRPr="00E77DA9" w:rsidRDefault="00427D96" w:rsidP="00427D96">
      <w:pPr>
        <w:spacing w:line="240" w:lineRule="atLeast"/>
        <w:rPr>
          <w:color w:val="auto"/>
          <w:sz w:val="22"/>
          <w:szCs w:val="22"/>
        </w:rPr>
      </w:pPr>
      <w:r w:rsidRPr="00E77DA9">
        <w:rPr>
          <w:color w:val="auto"/>
          <w:sz w:val="22"/>
          <w:szCs w:val="22"/>
        </w:rPr>
        <w:t xml:space="preserve">Prior to this role, he was a senior investment analyst and senior manager in Vanguard’s Portfolio Review Department </w:t>
      </w:r>
      <w:r w:rsidRPr="00E77DA9">
        <w:rPr>
          <w:snapToGrid w:val="0"/>
          <w:color w:val="auto"/>
          <w:sz w:val="22"/>
          <w:szCs w:val="22"/>
        </w:rPr>
        <w:t xml:space="preserve">focused on investment manager due diligence, with an emphasis on Vanguard’s active equity international, global, and domestic growth funds.  </w:t>
      </w:r>
      <w:r w:rsidRPr="00E77DA9">
        <w:rPr>
          <w:color w:val="auto"/>
          <w:sz w:val="22"/>
          <w:szCs w:val="22"/>
        </w:rPr>
        <w:t xml:space="preserve">Previously, he led the team responsible for overseeing the development and launch of new Vanguard products and implementing changes to existing offerings.  Mr. Main earned his B.S. in Business Administration at the University of Richmond, and his M.B.A at Villanova University. He is a CFA </w:t>
      </w:r>
      <w:proofErr w:type="spellStart"/>
      <w:r w:rsidRPr="00E77DA9">
        <w:rPr>
          <w:color w:val="auto"/>
          <w:sz w:val="22"/>
          <w:szCs w:val="22"/>
        </w:rPr>
        <w:t>charterholder</w:t>
      </w:r>
      <w:proofErr w:type="spellEnd"/>
      <w:r w:rsidRPr="00E77DA9">
        <w:rPr>
          <w:color w:val="auto"/>
          <w:sz w:val="22"/>
          <w:szCs w:val="22"/>
        </w:rPr>
        <w:t xml:space="preserve"> and is a member of the CFA Society of Philadelphia. </w:t>
      </w:r>
    </w:p>
    <w:p w:rsidR="004A0202" w:rsidRDefault="008E14EC"/>
    <w:sectPr w:rsidR="004A0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D96"/>
    <w:rsid w:val="00075D49"/>
    <w:rsid w:val="003D0519"/>
    <w:rsid w:val="00427D96"/>
    <w:rsid w:val="007575BB"/>
    <w:rsid w:val="00777835"/>
    <w:rsid w:val="00835260"/>
    <w:rsid w:val="008E14EC"/>
    <w:rsid w:val="00A24B90"/>
    <w:rsid w:val="00B4020D"/>
    <w:rsid w:val="00B77DC9"/>
    <w:rsid w:val="00F5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42288-8921-4B69-AF7E-6933011C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D96"/>
    <w:pPr>
      <w:spacing w:after="0" w:line="240" w:lineRule="auto"/>
    </w:pPr>
    <w:rPr>
      <w:rFonts w:ascii="Times New Roman" w:eastAsia="Times New Roman" w:hAnsi="Times New Roman" w:cs="Times New Roman"/>
      <w:color w:val="44444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Vanguard</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III,W. Robert</dc:creator>
  <cp:lastModifiedBy>Abbott,Alyssa</cp:lastModifiedBy>
  <cp:revision>2</cp:revision>
  <dcterms:created xsi:type="dcterms:W3CDTF">2017-11-07T14:21:00Z</dcterms:created>
  <dcterms:modified xsi:type="dcterms:W3CDTF">2017-11-07T14:21:00Z</dcterms:modified>
</cp:coreProperties>
</file>